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E1" w:rsidRPr="001D02D9" w:rsidRDefault="008A33C6">
      <w:pPr>
        <w:jc w:val="center"/>
        <w:rPr>
          <w:rFonts w:asciiTheme="minorHAnsi" w:hAnsiTheme="minorHAnsi" w:cstheme="minorHAnsi"/>
          <w:b/>
          <w:sz w:val="20"/>
          <w:szCs w:val="20"/>
          <w:lang w:val="el-GR"/>
        </w:rPr>
      </w:pPr>
      <w:r>
        <w:rPr>
          <w:rFonts w:asciiTheme="minorHAnsi" w:hAnsiTheme="minorHAnsi" w:cstheme="minorHAnsi"/>
          <w:b/>
          <w:sz w:val="20"/>
          <w:szCs w:val="20"/>
          <w:lang w:val="el-GR"/>
        </w:rPr>
        <w:t xml:space="preserve">ΕΝΤΥΠΟ </w:t>
      </w:r>
      <w:r w:rsidR="00347CDE" w:rsidRPr="001D02D9">
        <w:rPr>
          <w:rFonts w:asciiTheme="minorHAnsi" w:hAnsiTheme="minorHAnsi" w:cstheme="minorHAnsi"/>
          <w:b/>
          <w:sz w:val="20"/>
          <w:szCs w:val="20"/>
          <w:lang w:val="el-GR"/>
        </w:rPr>
        <w:t>ΔΗΜΟΣΙΑ</w:t>
      </w:r>
      <w:r>
        <w:rPr>
          <w:rFonts w:asciiTheme="minorHAnsi" w:hAnsiTheme="minorHAnsi" w:cstheme="minorHAnsi"/>
          <w:b/>
          <w:sz w:val="20"/>
          <w:szCs w:val="20"/>
          <w:lang w:val="el-GR"/>
        </w:rPr>
        <w:t>Σ</w:t>
      </w:r>
      <w:r w:rsidR="00347CDE" w:rsidRPr="001D02D9">
        <w:rPr>
          <w:rFonts w:asciiTheme="minorHAnsi" w:hAnsiTheme="minorHAnsi" w:cstheme="minorHAnsi"/>
          <w:b/>
          <w:sz w:val="20"/>
          <w:szCs w:val="20"/>
          <w:lang w:val="el-GR"/>
        </w:rPr>
        <w:t xml:space="preserve"> ΔΙΑΒΟΥΛΕΥΣΗ</w:t>
      </w:r>
      <w:r>
        <w:rPr>
          <w:rFonts w:asciiTheme="minorHAnsi" w:hAnsiTheme="minorHAnsi" w:cstheme="minorHAnsi"/>
          <w:b/>
          <w:sz w:val="20"/>
          <w:szCs w:val="20"/>
          <w:lang w:val="el-GR"/>
        </w:rPr>
        <w:t>Σ</w:t>
      </w:r>
    </w:p>
    <w:p w:rsidR="006966E1" w:rsidRPr="001D02D9" w:rsidRDefault="00347CDE">
      <w:pPr>
        <w:jc w:val="center"/>
        <w:rPr>
          <w:rFonts w:asciiTheme="minorHAnsi" w:hAnsiTheme="minorHAnsi" w:cstheme="minorHAnsi"/>
          <w:sz w:val="20"/>
          <w:szCs w:val="20"/>
          <w:lang w:val="el-GR"/>
        </w:rPr>
      </w:pPr>
      <w:r w:rsidRPr="001D02D9">
        <w:rPr>
          <w:rFonts w:asciiTheme="minorHAnsi" w:hAnsiTheme="minorHAnsi" w:cstheme="minorHAnsi"/>
          <w:b/>
          <w:sz w:val="20"/>
          <w:szCs w:val="20"/>
          <w:lang w:val="el-GR"/>
        </w:rPr>
        <w:t>ΤΡΙΤΟ ΕΘΝΙΚΟ ΣΧΕΔΙΟ ΔΡΑΣΗΣ ΓΙΑ ΤΗΝ ΑΝΑΠΗΡΙΑ 2021-2023</w:t>
      </w:r>
    </w:p>
    <w:p w:rsidR="006966E1" w:rsidRPr="001D02D9" w:rsidRDefault="00347CDE">
      <w:pPr>
        <w:jc w:val="both"/>
        <w:rPr>
          <w:rFonts w:asciiTheme="minorHAnsi" w:hAnsiTheme="minorHAnsi" w:cstheme="minorHAnsi"/>
          <w:b/>
          <w:sz w:val="20"/>
          <w:szCs w:val="20"/>
          <w:lang w:val="el-GR"/>
        </w:rPr>
      </w:pPr>
      <w:r w:rsidRPr="001D02D9">
        <w:rPr>
          <w:rFonts w:asciiTheme="minorHAnsi" w:hAnsiTheme="minorHAnsi" w:cstheme="minorHAnsi"/>
          <w:b/>
          <w:sz w:val="20"/>
          <w:szCs w:val="20"/>
          <w:lang w:val="el-GR"/>
        </w:rPr>
        <w:t xml:space="preserve">Σκοπός του πιο κάτω πίνακα είναι η παροχή τυχόν σχολίων/παρατηρήσεων στα πλαίσια της διαβούλευσης επί του </w:t>
      </w:r>
      <w:r w:rsidRPr="001D02D9">
        <w:rPr>
          <w:rFonts w:asciiTheme="minorHAnsi" w:hAnsiTheme="minorHAnsi" w:cstheme="minorHAnsi"/>
          <w:b/>
          <w:sz w:val="20"/>
          <w:szCs w:val="20"/>
          <w:lang w:val="el-GR"/>
        </w:rPr>
        <w:t>προσχεδίου του ΕΣΔΑ για την τριετία 2021-2023, από κάθε ενδιαφερόμενο φορέα ή πολίτη, προκειμένου μετά από αξιολόγηση τους να ληφθούν υπόψη στην εξειδίκευση των στόχων όσον αφορά την εφαρμογή της Πρώτης Εθνικής Στρατηγικής 2018-2028 και την υλοποίηση του Ε</w:t>
      </w:r>
      <w:r w:rsidRPr="001D02D9">
        <w:rPr>
          <w:rFonts w:asciiTheme="minorHAnsi" w:hAnsiTheme="minorHAnsi" w:cstheme="minorHAnsi"/>
          <w:b/>
          <w:sz w:val="20"/>
          <w:szCs w:val="20"/>
          <w:lang w:val="el-GR"/>
        </w:rPr>
        <w:t>ΣΔΑ για την επόμενη τριετία. Οποιαδήποτε σχόλια επί του απολογισμού της υλοποίησης του ΕΣΔΑ για την περίοδο 2018-2020 είναι επίσης ευπρόσδεκτα από κάθε ενδιαφερόμενο και θα συμβάλουν στη βελτίωση των στόχων που έχουν τεθεί σύμφωνα με τους στόχους και τις ε</w:t>
      </w:r>
      <w:r w:rsidRPr="001D02D9">
        <w:rPr>
          <w:rFonts w:asciiTheme="minorHAnsi" w:hAnsiTheme="minorHAnsi" w:cstheme="minorHAnsi"/>
          <w:b/>
          <w:sz w:val="20"/>
          <w:szCs w:val="20"/>
          <w:lang w:val="el-GR"/>
        </w:rPr>
        <w:t>πιδιώξεις της Σύμβασης του ΟΗΕ για τα Δικαιώματα των Ατόμων με Αναπηρίες.</w:t>
      </w:r>
    </w:p>
    <w:tbl>
      <w:tblPr>
        <w:tblW w:w="13467" w:type="dxa"/>
        <w:tblInd w:w="-3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993"/>
        <w:gridCol w:w="850"/>
        <w:gridCol w:w="2126"/>
        <w:gridCol w:w="2410"/>
        <w:gridCol w:w="851"/>
        <w:gridCol w:w="2693"/>
        <w:gridCol w:w="2551"/>
      </w:tblGrid>
      <w:tr w:rsidR="006966E1" w:rsidRPr="001D02D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66E1" w:rsidRPr="001D02D9" w:rsidRDefault="006966E1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66E1" w:rsidRPr="001D02D9" w:rsidRDefault="00347C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1D02D9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ΕΣΔΑ 2021-2023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66E1" w:rsidRPr="001D02D9" w:rsidRDefault="00347C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02D9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ΕΣΔΑ 2018-2020</w:t>
            </w:r>
          </w:p>
        </w:tc>
        <w:tc>
          <w:tcPr>
            <w:tcW w:w="2551" w:type="dxa"/>
          </w:tcPr>
          <w:p w:rsidR="006966E1" w:rsidRPr="001D02D9" w:rsidRDefault="006966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66E1" w:rsidRPr="001D02D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66E1" w:rsidRPr="001D02D9" w:rsidRDefault="00347CD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D02D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66E1" w:rsidRPr="001D02D9" w:rsidRDefault="00347CD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D02D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66E1" w:rsidRPr="001D02D9" w:rsidRDefault="00347CD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D02D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66E1" w:rsidRPr="001D02D9" w:rsidRDefault="00347CD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D02D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66E1" w:rsidRPr="001D02D9" w:rsidRDefault="00347CD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D02D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6E1" w:rsidRPr="001D02D9" w:rsidRDefault="00347CD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D02D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6E1" w:rsidRPr="001D02D9" w:rsidRDefault="00347CD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D02D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66E1" w:rsidRPr="001D02D9" w:rsidRDefault="00347C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02D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8 (</w:t>
            </w:r>
            <w:r w:rsidRPr="001D02D9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l-GR"/>
              </w:rPr>
              <w:t>μόνο για υπηρεσιακή χρήση</w:t>
            </w:r>
            <w:r w:rsidRPr="001D02D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)</w:t>
            </w:r>
          </w:p>
        </w:tc>
      </w:tr>
      <w:tr w:rsidR="006966E1" w:rsidRPr="001D02D9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66E1" w:rsidRPr="001D02D9" w:rsidRDefault="00347C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02D9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Φορέας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66E1" w:rsidRPr="001D02D9" w:rsidRDefault="00347C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1D02D9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Α/Α Δράσης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66E1" w:rsidRPr="001D02D9" w:rsidRDefault="00347C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02D9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Άρθρο Σύμβασης του ΟΗΕ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66E1" w:rsidRPr="001D02D9" w:rsidRDefault="00347C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02D9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Προτεινόμενη αλλαγή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66E1" w:rsidRPr="001D02D9" w:rsidRDefault="00347C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02D9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Σχόλια (αιτιολόγηση αλλαγής 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6E1" w:rsidRPr="001D02D9" w:rsidRDefault="00347C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1D02D9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Α/Α Δράσης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6E1" w:rsidRPr="001D02D9" w:rsidRDefault="00347CD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1D02D9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Σχόλια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66E1" w:rsidRPr="001D02D9" w:rsidRDefault="00347CDE">
            <w:pP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1D02D9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Αξιολόγηση και απόφαση </w:t>
            </w:r>
          </w:p>
        </w:tc>
      </w:tr>
      <w:tr w:rsidR="006966E1" w:rsidRPr="001D02D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66E1" w:rsidRPr="001D02D9" w:rsidRDefault="006966E1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66E1" w:rsidRPr="001D02D9" w:rsidRDefault="006966E1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66E1" w:rsidRPr="001D02D9" w:rsidRDefault="006966E1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66E1" w:rsidRPr="001D02D9" w:rsidRDefault="006966E1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66E1" w:rsidRPr="001D02D9" w:rsidRDefault="006966E1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6E1" w:rsidRPr="001D02D9" w:rsidRDefault="006966E1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6E1" w:rsidRPr="001D02D9" w:rsidRDefault="006966E1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66E1" w:rsidRPr="001D02D9" w:rsidRDefault="006966E1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6966E1" w:rsidRPr="001D02D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66E1" w:rsidRPr="001D02D9" w:rsidRDefault="006966E1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66E1" w:rsidRPr="001D02D9" w:rsidRDefault="006966E1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66E1" w:rsidRPr="001D02D9" w:rsidRDefault="006966E1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66E1" w:rsidRPr="001D02D9" w:rsidRDefault="006966E1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66E1" w:rsidRPr="001D02D9" w:rsidRDefault="006966E1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6E1" w:rsidRPr="001D02D9" w:rsidRDefault="006966E1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6E1" w:rsidRPr="001D02D9" w:rsidRDefault="006966E1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66E1" w:rsidRPr="001D02D9" w:rsidRDefault="006966E1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6966E1" w:rsidRPr="001D02D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66E1" w:rsidRPr="001D02D9" w:rsidRDefault="006966E1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66E1" w:rsidRPr="001D02D9" w:rsidRDefault="006966E1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66E1" w:rsidRPr="001D02D9" w:rsidRDefault="006966E1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66E1" w:rsidRPr="001D02D9" w:rsidRDefault="006966E1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66E1" w:rsidRPr="001D02D9" w:rsidRDefault="006966E1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6E1" w:rsidRPr="001D02D9" w:rsidRDefault="006966E1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66E1" w:rsidRPr="001D02D9" w:rsidRDefault="006966E1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66E1" w:rsidRPr="001D02D9" w:rsidRDefault="006966E1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8A33C6" w:rsidRPr="001D02D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A33C6" w:rsidRPr="001D02D9" w:rsidRDefault="008A33C6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A33C6" w:rsidRPr="001D02D9" w:rsidRDefault="008A33C6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A33C6" w:rsidRPr="001D02D9" w:rsidRDefault="008A33C6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A33C6" w:rsidRPr="001D02D9" w:rsidRDefault="008A33C6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A33C6" w:rsidRPr="001D02D9" w:rsidRDefault="008A33C6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33C6" w:rsidRPr="001D02D9" w:rsidRDefault="008A33C6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33C6" w:rsidRPr="001D02D9" w:rsidRDefault="008A33C6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A33C6" w:rsidRPr="001D02D9" w:rsidRDefault="008A33C6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</w:tbl>
    <w:p w:rsidR="006966E1" w:rsidRPr="008A33C6" w:rsidRDefault="006966E1">
      <w:pPr>
        <w:spacing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</w:pPr>
    </w:p>
    <w:p w:rsidR="006966E1" w:rsidRPr="008A33C6" w:rsidRDefault="00347CDE">
      <w:pPr>
        <w:spacing w:line="240" w:lineRule="auto"/>
        <w:rPr>
          <w:b/>
          <w:sz w:val="20"/>
          <w:szCs w:val="20"/>
          <w:u w:val="single"/>
          <w:lang w:val="el-GR"/>
        </w:rPr>
      </w:pPr>
      <w:r w:rsidRPr="008A33C6">
        <w:rPr>
          <w:b/>
          <w:sz w:val="20"/>
          <w:szCs w:val="20"/>
          <w:u w:val="single"/>
          <w:lang w:val="el-GR"/>
        </w:rPr>
        <w:t xml:space="preserve">Οδηγίες </w:t>
      </w:r>
      <w:r w:rsidR="001D02D9" w:rsidRPr="008A33C6">
        <w:rPr>
          <w:b/>
          <w:sz w:val="20"/>
          <w:szCs w:val="20"/>
          <w:u w:val="single"/>
          <w:lang w:val="el-GR"/>
        </w:rPr>
        <w:t>Συμπλήρωσης εντύπου</w:t>
      </w:r>
    </w:p>
    <w:p w:rsidR="006966E1" w:rsidRPr="008A33C6" w:rsidRDefault="00347CDE" w:rsidP="001D02D9">
      <w:pPr>
        <w:numPr>
          <w:ilvl w:val="0"/>
          <w:numId w:val="1"/>
        </w:numPr>
        <w:spacing w:after="0" w:line="240" w:lineRule="auto"/>
        <w:ind w:left="1077" w:hanging="357"/>
        <w:rPr>
          <w:sz w:val="20"/>
          <w:szCs w:val="20"/>
          <w:lang w:val="el-GR"/>
        </w:rPr>
      </w:pPr>
      <w:r w:rsidRPr="008A33C6">
        <w:rPr>
          <w:sz w:val="20"/>
          <w:szCs w:val="20"/>
          <w:lang w:val="el-GR"/>
        </w:rPr>
        <w:t>Στην στήλη αρ. 1 του πίνακα αναγράφεται η ονομασία του κάθε Φορέα που υποβάλλει σχόλια/παρατηρήσεις.</w:t>
      </w:r>
    </w:p>
    <w:p w:rsidR="006966E1" w:rsidRPr="008A33C6" w:rsidRDefault="00347CDE" w:rsidP="001D02D9">
      <w:pPr>
        <w:numPr>
          <w:ilvl w:val="0"/>
          <w:numId w:val="1"/>
        </w:numPr>
        <w:spacing w:after="0" w:line="240" w:lineRule="auto"/>
        <w:ind w:left="1077" w:hanging="357"/>
        <w:rPr>
          <w:sz w:val="20"/>
          <w:szCs w:val="20"/>
          <w:lang w:val="el-GR"/>
        </w:rPr>
      </w:pPr>
      <w:r w:rsidRPr="008A33C6">
        <w:rPr>
          <w:sz w:val="20"/>
          <w:szCs w:val="20"/>
          <w:lang w:val="el-GR"/>
        </w:rPr>
        <w:t xml:space="preserve">Στην στήλη αρ. 2 του πίνακα αναφέρεται ο αύξων </w:t>
      </w:r>
      <w:r w:rsidRPr="008A33C6">
        <w:rPr>
          <w:sz w:val="20"/>
          <w:szCs w:val="20"/>
          <w:lang w:val="el-GR"/>
        </w:rPr>
        <w:t>αριθμός της κάθε δράσης του προσχεδίου του ΕΣΔΑ 2021-2023.</w:t>
      </w:r>
    </w:p>
    <w:p w:rsidR="006966E1" w:rsidRPr="008A33C6" w:rsidRDefault="00347CDE" w:rsidP="001D02D9">
      <w:pPr>
        <w:numPr>
          <w:ilvl w:val="0"/>
          <w:numId w:val="1"/>
        </w:numPr>
        <w:spacing w:after="0" w:line="240" w:lineRule="auto"/>
        <w:ind w:left="1077" w:hanging="357"/>
        <w:rPr>
          <w:sz w:val="20"/>
          <w:szCs w:val="20"/>
          <w:lang w:val="el-GR"/>
        </w:rPr>
      </w:pPr>
      <w:r w:rsidRPr="008A33C6">
        <w:rPr>
          <w:sz w:val="20"/>
          <w:szCs w:val="20"/>
          <w:lang w:val="el-GR"/>
        </w:rPr>
        <w:t>Στην στήλη αρ. 3 του πίνακα αναφέρεται ο αριθμός του άρθρου του Σύμβασης του ΟΗΕ για τα Δικαιώματα των Ατόμων με Αναπηρίες για το οποίο αναφέρεται η προτεινόμενη αλλαγή.</w:t>
      </w:r>
    </w:p>
    <w:p w:rsidR="006966E1" w:rsidRPr="008A33C6" w:rsidRDefault="00347CDE" w:rsidP="001D02D9">
      <w:pPr>
        <w:numPr>
          <w:ilvl w:val="0"/>
          <w:numId w:val="1"/>
        </w:numPr>
        <w:spacing w:after="0" w:line="240" w:lineRule="auto"/>
        <w:ind w:left="1077" w:hanging="357"/>
        <w:rPr>
          <w:sz w:val="20"/>
          <w:szCs w:val="20"/>
          <w:lang w:val="el-GR"/>
        </w:rPr>
      </w:pPr>
      <w:r w:rsidRPr="008A33C6">
        <w:rPr>
          <w:sz w:val="20"/>
          <w:szCs w:val="20"/>
          <w:lang w:val="el-GR"/>
        </w:rPr>
        <w:t>Στην στήλη αρ. 4 του πίνακα</w:t>
      </w:r>
      <w:r w:rsidRPr="008A33C6">
        <w:rPr>
          <w:sz w:val="20"/>
          <w:szCs w:val="20"/>
          <w:lang w:val="el-GR"/>
        </w:rPr>
        <w:t xml:space="preserve"> αναγράφεται η περιγραφή της προτεινόμενης αλλαγής.</w:t>
      </w:r>
    </w:p>
    <w:p w:rsidR="006966E1" w:rsidRPr="008A33C6" w:rsidRDefault="00347CDE" w:rsidP="001D02D9">
      <w:pPr>
        <w:numPr>
          <w:ilvl w:val="0"/>
          <w:numId w:val="1"/>
        </w:numPr>
        <w:spacing w:after="0" w:line="240" w:lineRule="auto"/>
        <w:ind w:left="1077" w:hanging="357"/>
        <w:rPr>
          <w:sz w:val="20"/>
          <w:szCs w:val="20"/>
          <w:lang w:val="el-GR"/>
        </w:rPr>
      </w:pPr>
      <w:r w:rsidRPr="008A33C6">
        <w:rPr>
          <w:sz w:val="20"/>
          <w:szCs w:val="20"/>
          <w:lang w:val="el-GR"/>
        </w:rPr>
        <w:t>Στην στήλη αρ. 5 του πίνακα αναγράφεται η αιτιολόγηση της αλλαγής.</w:t>
      </w:r>
    </w:p>
    <w:p w:rsidR="006966E1" w:rsidRPr="008A33C6" w:rsidRDefault="00347CDE" w:rsidP="001D02D9">
      <w:pPr>
        <w:numPr>
          <w:ilvl w:val="0"/>
          <w:numId w:val="1"/>
        </w:numPr>
        <w:spacing w:after="0" w:line="240" w:lineRule="auto"/>
        <w:ind w:left="1077" w:hanging="357"/>
        <w:rPr>
          <w:sz w:val="20"/>
          <w:szCs w:val="20"/>
          <w:lang w:val="el-GR"/>
        </w:rPr>
      </w:pPr>
      <w:r w:rsidRPr="008A33C6">
        <w:rPr>
          <w:sz w:val="20"/>
          <w:szCs w:val="20"/>
          <w:lang w:val="el-GR"/>
        </w:rPr>
        <w:t>Στην στήλη αρ. 6 του πίνακα αναγράφεται ο αύξων αριθμός της  δράσης του ΕΣΔΑ 2018-2020</w:t>
      </w:r>
    </w:p>
    <w:p w:rsidR="006966E1" w:rsidRPr="008A33C6" w:rsidRDefault="00347CDE" w:rsidP="001D02D9">
      <w:pPr>
        <w:numPr>
          <w:ilvl w:val="0"/>
          <w:numId w:val="1"/>
        </w:numPr>
        <w:spacing w:after="0" w:line="240" w:lineRule="auto"/>
        <w:ind w:left="1077" w:hanging="357"/>
        <w:rPr>
          <w:sz w:val="20"/>
          <w:szCs w:val="20"/>
          <w:lang w:val="el-GR"/>
        </w:rPr>
      </w:pPr>
      <w:r w:rsidRPr="008A33C6">
        <w:rPr>
          <w:sz w:val="20"/>
          <w:szCs w:val="20"/>
          <w:lang w:val="el-GR"/>
        </w:rPr>
        <w:t>Στην στήλη αρ. 7 του πίνακα αναγράφονται τα σχόλια</w:t>
      </w:r>
      <w:r w:rsidRPr="008A33C6">
        <w:rPr>
          <w:sz w:val="20"/>
          <w:szCs w:val="20"/>
          <w:lang w:val="el-GR"/>
        </w:rPr>
        <w:t xml:space="preserve"> επί της συγκεκριμένης δράσης που αναφέρθηκε στη στήλη αρ.6</w:t>
      </w:r>
    </w:p>
    <w:p w:rsidR="006966E1" w:rsidRPr="008A33C6" w:rsidRDefault="00347CDE" w:rsidP="001D02D9">
      <w:pPr>
        <w:numPr>
          <w:ilvl w:val="0"/>
          <w:numId w:val="1"/>
        </w:numPr>
        <w:spacing w:after="0" w:line="240" w:lineRule="auto"/>
        <w:ind w:left="1077" w:hanging="357"/>
        <w:rPr>
          <w:sz w:val="20"/>
          <w:szCs w:val="20"/>
          <w:lang w:val="el-GR"/>
        </w:rPr>
      </w:pPr>
      <w:r w:rsidRPr="008A33C6">
        <w:rPr>
          <w:sz w:val="20"/>
          <w:szCs w:val="20"/>
          <w:lang w:val="el-GR"/>
        </w:rPr>
        <w:t>Η στήλη αρ. 8 του πίνακα δεν συμπληρώνεται. Αφορά την αξιολόγηση της εισήγησης και την απόφαση  (</w:t>
      </w:r>
      <w:r w:rsidRPr="008A33C6">
        <w:rPr>
          <w:b/>
          <w:sz w:val="20"/>
          <w:szCs w:val="20"/>
          <w:u w:val="single"/>
          <w:lang w:val="el-GR"/>
        </w:rPr>
        <w:t>μόνο για υπηρεσιακή χρήση).</w:t>
      </w:r>
    </w:p>
    <w:sectPr w:rsidR="006966E1" w:rsidRPr="008A33C6" w:rsidSect="008A33C6">
      <w:pgSz w:w="15840" w:h="12240" w:orient="landscape"/>
      <w:pgMar w:top="42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CDE" w:rsidRDefault="00347CDE">
      <w:pPr>
        <w:spacing w:after="0" w:line="240" w:lineRule="auto"/>
      </w:pPr>
      <w:r>
        <w:separator/>
      </w:r>
    </w:p>
  </w:endnote>
  <w:endnote w:type="continuationSeparator" w:id="0">
    <w:p w:rsidR="00347CDE" w:rsidRDefault="0034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CDE" w:rsidRDefault="00347CD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47CDE" w:rsidRDefault="00347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4C79"/>
    <w:multiLevelType w:val="multilevel"/>
    <w:tmpl w:val="111252C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66E1"/>
    <w:rsid w:val="001D02D9"/>
    <w:rsid w:val="00347CDE"/>
    <w:rsid w:val="006966E1"/>
    <w:rsid w:val="008A33C6"/>
    <w:rsid w:val="00EF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2021-04-02T09:36:00Z</dcterms:created>
  <dcterms:modified xsi:type="dcterms:W3CDTF">2021-04-02T09:53:00Z</dcterms:modified>
</cp:coreProperties>
</file>